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F7" w:rsidRDefault="00F850F7" w:rsidP="00F850F7">
      <w:pPr>
        <w:pStyle w:val="Heading1"/>
        <w:jc w:val="center"/>
      </w:pPr>
    </w:p>
    <w:p w:rsidR="00F850F7" w:rsidRDefault="00F3201A" w:rsidP="00F850F7">
      <w:pPr>
        <w:pStyle w:val="Heading1"/>
        <w:jc w:val="center"/>
      </w:pPr>
      <w:r>
        <w:rPr>
          <w:noProof/>
        </w:rPr>
        <w:drawing>
          <wp:inline distT="0" distB="0" distL="0" distR="0">
            <wp:extent cx="2889250" cy="236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89250" cy="2368550"/>
                    </a:xfrm>
                    <a:prstGeom prst="rect">
                      <a:avLst/>
                    </a:prstGeom>
                    <a:noFill/>
                    <a:ln w="9525">
                      <a:noFill/>
                      <a:miter lim="800000"/>
                      <a:headEnd/>
                      <a:tailEnd/>
                    </a:ln>
                  </pic:spPr>
                </pic:pic>
              </a:graphicData>
            </a:graphic>
          </wp:inline>
        </w:drawing>
      </w:r>
    </w:p>
    <w:p w:rsidR="00F850F7" w:rsidRDefault="00F850F7" w:rsidP="00F850F7">
      <w:pPr>
        <w:pStyle w:val="Heading1"/>
        <w:jc w:val="center"/>
      </w:pPr>
    </w:p>
    <w:p w:rsidR="00F850F7" w:rsidRDefault="00F850F7" w:rsidP="00F850F7">
      <w:pPr>
        <w:pStyle w:val="Heading1"/>
        <w:jc w:val="center"/>
      </w:pPr>
    </w:p>
    <w:p w:rsidR="00F850F7" w:rsidRDefault="00F850F7" w:rsidP="00F850F7">
      <w:pPr>
        <w:pStyle w:val="Heading1"/>
        <w:jc w:val="center"/>
      </w:pPr>
    </w:p>
    <w:p w:rsidR="00F850F7" w:rsidRDefault="00F850F7" w:rsidP="00F850F7">
      <w:pPr>
        <w:pStyle w:val="Heading1"/>
        <w:jc w:val="center"/>
      </w:pPr>
    </w:p>
    <w:p w:rsidR="00F850F7" w:rsidRDefault="00F850F7" w:rsidP="00F850F7">
      <w:pPr>
        <w:pStyle w:val="Heading1"/>
        <w:jc w:val="center"/>
      </w:pPr>
    </w:p>
    <w:p w:rsidR="00F850F7" w:rsidRDefault="00F850F7" w:rsidP="00F850F7">
      <w:pPr>
        <w:pStyle w:val="Heading1"/>
        <w:jc w:val="center"/>
      </w:pPr>
      <w:r>
        <w:t xml:space="preserve">SUBMISSION TO THE </w:t>
      </w:r>
    </w:p>
    <w:p w:rsidR="00F850F7" w:rsidRDefault="00F850F7" w:rsidP="00F850F7">
      <w:pPr>
        <w:pStyle w:val="Heading1"/>
        <w:jc w:val="center"/>
      </w:pPr>
    </w:p>
    <w:p w:rsidR="00F850F7" w:rsidRDefault="00F850F7" w:rsidP="00F850F7">
      <w:pPr>
        <w:pStyle w:val="Heading1"/>
        <w:jc w:val="center"/>
        <w:rPr>
          <w:b/>
          <w:sz w:val="32"/>
          <w:szCs w:val="32"/>
        </w:rPr>
      </w:pPr>
      <w:r>
        <w:rPr>
          <w:b/>
          <w:sz w:val="32"/>
          <w:szCs w:val="32"/>
        </w:rPr>
        <w:t>CANADIAN NUCLEAR SAFETY COMMISSION</w:t>
      </w:r>
    </w:p>
    <w:p w:rsidR="00F850F7" w:rsidRDefault="00F850F7" w:rsidP="00F850F7">
      <w:pPr>
        <w:jc w:val="center"/>
        <w:rPr>
          <w:sz w:val="32"/>
          <w:szCs w:val="32"/>
        </w:rPr>
      </w:pPr>
    </w:p>
    <w:p w:rsidR="00F850F7" w:rsidRDefault="00F850F7" w:rsidP="00F850F7">
      <w:pPr>
        <w:jc w:val="center"/>
        <w:rPr>
          <w:sz w:val="24"/>
        </w:rPr>
      </w:pPr>
      <w:r>
        <w:rPr>
          <w:sz w:val="24"/>
        </w:rPr>
        <w:t>In the matter of</w:t>
      </w:r>
    </w:p>
    <w:p w:rsidR="00F850F7" w:rsidRDefault="00F850F7" w:rsidP="00F850F7">
      <w:pPr>
        <w:jc w:val="center"/>
      </w:pPr>
    </w:p>
    <w:p w:rsidR="00F850F7" w:rsidRDefault="00F850F7" w:rsidP="00F850F7">
      <w:pPr>
        <w:jc w:val="center"/>
      </w:pPr>
    </w:p>
    <w:p w:rsidR="00F850F7" w:rsidRDefault="00F850F7" w:rsidP="00F850F7">
      <w:pPr>
        <w:jc w:val="center"/>
      </w:pPr>
    </w:p>
    <w:p w:rsidR="00F850F7" w:rsidRDefault="00F850F7" w:rsidP="00F850F7">
      <w:pPr>
        <w:jc w:val="center"/>
      </w:pPr>
    </w:p>
    <w:p w:rsidR="00F850F7" w:rsidRDefault="00F850F7" w:rsidP="00F850F7">
      <w:pPr>
        <w:jc w:val="center"/>
      </w:pPr>
    </w:p>
    <w:p w:rsidR="00F3201A" w:rsidRDefault="00F3201A" w:rsidP="00F3201A">
      <w:pPr>
        <w:autoSpaceDE w:val="0"/>
        <w:autoSpaceDN w:val="0"/>
        <w:adjustRightInd w:val="0"/>
        <w:jc w:val="center"/>
        <w:rPr>
          <w:rFonts w:ascii="Arial" w:eastAsiaTheme="minorHAnsi" w:hAnsi="Arial" w:cs="Arial"/>
          <w:b/>
          <w:bCs/>
          <w:sz w:val="34"/>
          <w:szCs w:val="34"/>
        </w:rPr>
      </w:pPr>
      <w:r>
        <w:rPr>
          <w:rFonts w:ascii="Arial" w:eastAsiaTheme="minorHAnsi" w:hAnsi="Arial" w:cs="Arial"/>
          <w:b/>
          <w:bCs/>
          <w:sz w:val="34"/>
          <w:szCs w:val="34"/>
        </w:rPr>
        <w:t>CNSC Staff Report on the Performance of Uranium</w:t>
      </w:r>
    </w:p>
    <w:p w:rsidR="00F3201A" w:rsidRDefault="00F3201A" w:rsidP="00F3201A">
      <w:pPr>
        <w:autoSpaceDE w:val="0"/>
        <w:autoSpaceDN w:val="0"/>
        <w:adjustRightInd w:val="0"/>
        <w:jc w:val="center"/>
        <w:rPr>
          <w:rFonts w:ascii="Arial" w:eastAsiaTheme="minorHAnsi" w:hAnsi="Arial" w:cs="Arial"/>
          <w:b/>
          <w:bCs/>
          <w:sz w:val="34"/>
          <w:szCs w:val="34"/>
        </w:rPr>
      </w:pPr>
      <w:r>
        <w:rPr>
          <w:rFonts w:ascii="Arial" w:eastAsiaTheme="minorHAnsi" w:hAnsi="Arial" w:cs="Arial"/>
          <w:b/>
          <w:bCs/>
          <w:sz w:val="34"/>
          <w:szCs w:val="34"/>
        </w:rPr>
        <w:t>Fuel Cycle and Processing Facilities:</w:t>
      </w:r>
    </w:p>
    <w:p w:rsidR="00F3201A" w:rsidRDefault="00F3201A" w:rsidP="00F3201A">
      <w:pPr>
        <w:autoSpaceDE w:val="0"/>
        <w:autoSpaceDN w:val="0"/>
        <w:adjustRightInd w:val="0"/>
        <w:jc w:val="center"/>
        <w:rPr>
          <w:rFonts w:ascii="Arial" w:eastAsiaTheme="minorHAnsi" w:hAnsi="Arial" w:cs="Arial"/>
          <w:b/>
          <w:bCs/>
          <w:sz w:val="34"/>
          <w:szCs w:val="34"/>
        </w:rPr>
      </w:pPr>
      <w:r>
        <w:rPr>
          <w:rFonts w:ascii="Arial" w:eastAsiaTheme="minorHAnsi" w:hAnsi="Arial" w:cs="Arial"/>
          <w:b/>
          <w:bCs/>
          <w:sz w:val="34"/>
          <w:szCs w:val="34"/>
        </w:rPr>
        <w:t>2012</w:t>
      </w:r>
    </w:p>
    <w:p w:rsidR="00F850F7" w:rsidRDefault="00F850F7" w:rsidP="00F3201A">
      <w:pPr>
        <w:jc w:val="center"/>
      </w:pPr>
    </w:p>
    <w:p w:rsidR="00F850F7" w:rsidRDefault="00F850F7" w:rsidP="00F850F7">
      <w:pPr>
        <w:jc w:val="center"/>
      </w:pPr>
    </w:p>
    <w:p w:rsidR="00F850F7" w:rsidRDefault="00F850F7" w:rsidP="00F850F7">
      <w:pPr>
        <w:jc w:val="center"/>
        <w:rPr>
          <w:b/>
          <w:sz w:val="32"/>
          <w:szCs w:val="32"/>
        </w:rPr>
      </w:pPr>
    </w:p>
    <w:p w:rsidR="00F850F7" w:rsidRDefault="00F850F7" w:rsidP="00F850F7">
      <w:pPr>
        <w:jc w:val="center"/>
        <w:rPr>
          <w:sz w:val="24"/>
        </w:rPr>
      </w:pPr>
    </w:p>
    <w:p w:rsidR="00F850F7" w:rsidRDefault="00F850F7" w:rsidP="00F850F7">
      <w:pPr>
        <w:jc w:val="center"/>
        <w:rPr>
          <w:sz w:val="24"/>
        </w:rPr>
      </w:pPr>
    </w:p>
    <w:p w:rsidR="00B22356" w:rsidRDefault="00B22356" w:rsidP="00F850F7">
      <w:pPr>
        <w:jc w:val="center"/>
        <w:rPr>
          <w:sz w:val="24"/>
        </w:rPr>
      </w:pPr>
    </w:p>
    <w:p w:rsidR="00B22356" w:rsidRDefault="00B22356" w:rsidP="00F850F7">
      <w:pPr>
        <w:jc w:val="center"/>
        <w:rPr>
          <w:sz w:val="24"/>
        </w:rPr>
      </w:pPr>
    </w:p>
    <w:p w:rsidR="00B22356" w:rsidRDefault="00B22356" w:rsidP="00F850F7">
      <w:pPr>
        <w:jc w:val="center"/>
        <w:rPr>
          <w:sz w:val="24"/>
        </w:rPr>
      </w:pPr>
    </w:p>
    <w:p w:rsidR="00B22356" w:rsidRDefault="00B22356" w:rsidP="00F850F7">
      <w:pPr>
        <w:jc w:val="center"/>
        <w:rPr>
          <w:sz w:val="24"/>
        </w:rPr>
      </w:pPr>
    </w:p>
    <w:p w:rsidR="00F850F7" w:rsidRDefault="00F850F7" w:rsidP="00F850F7">
      <w:pPr>
        <w:jc w:val="center"/>
        <w:rPr>
          <w:sz w:val="24"/>
        </w:rPr>
      </w:pPr>
    </w:p>
    <w:p w:rsidR="00F850F7" w:rsidRDefault="00F3201A" w:rsidP="00F850F7">
      <w:pPr>
        <w:jc w:val="center"/>
        <w:rPr>
          <w:sz w:val="24"/>
        </w:rPr>
      </w:pPr>
      <w:r>
        <w:rPr>
          <w:sz w:val="24"/>
        </w:rPr>
        <w:t>November 15, 2013</w:t>
      </w:r>
    </w:p>
    <w:p w:rsidR="00B22356" w:rsidRDefault="00B22356" w:rsidP="00F850F7">
      <w:pPr>
        <w:jc w:val="center"/>
        <w:rPr>
          <w:sz w:val="24"/>
        </w:rPr>
      </w:pPr>
    </w:p>
    <w:p w:rsidR="00B22356" w:rsidRDefault="00B22356" w:rsidP="00F850F7">
      <w:pPr>
        <w:jc w:val="center"/>
        <w:rPr>
          <w:sz w:val="24"/>
        </w:rPr>
      </w:pPr>
    </w:p>
    <w:p w:rsidR="00B22356" w:rsidRDefault="00B22356" w:rsidP="00F850F7">
      <w:pPr>
        <w:jc w:val="center"/>
        <w:rPr>
          <w:sz w:val="24"/>
        </w:rPr>
      </w:pPr>
    </w:p>
    <w:p w:rsidR="00B22356" w:rsidRDefault="00B22356" w:rsidP="00F850F7">
      <w:pPr>
        <w:jc w:val="center"/>
        <w:rPr>
          <w:sz w:val="24"/>
        </w:rPr>
      </w:pPr>
      <w:r>
        <w:rPr>
          <w:sz w:val="24"/>
        </w:rPr>
        <w:t>CANADIAN NUCLEAR WORKERS COUNCIL</w:t>
      </w:r>
    </w:p>
    <w:p w:rsidR="00B22356" w:rsidRDefault="00B22356" w:rsidP="00F850F7">
      <w:pPr>
        <w:jc w:val="center"/>
        <w:rPr>
          <w:sz w:val="24"/>
        </w:rPr>
      </w:pPr>
    </w:p>
    <w:p w:rsidR="00B22356" w:rsidRDefault="00B22356" w:rsidP="00B22356">
      <w:pPr>
        <w:pStyle w:val="NormalWeb"/>
      </w:pPr>
      <w:r w:rsidRPr="00196EA5">
        <w:t xml:space="preserve">The Canadian Nuclear Workers Council (CNWC) is a council of Unions that have members working in the Canadian Nuclear Industry. A copy of the Council’s </w:t>
      </w:r>
      <w:r>
        <w:t xml:space="preserve">Objectives and a list </w:t>
      </w:r>
      <w:r w:rsidRPr="00196EA5">
        <w:t>Member Unio</w:t>
      </w:r>
      <w:r>
        <w:t>ns is attached as Appendix A &amp; B.</w:t>
      </w:r>
    </w:p>
    <w:p w:rsidR="00362E19" w:rsidRDefault="00362E19" w:rsidP="00B22356">
      <w:pPr>
        <w:pStyle w:val="NormalWeb"/>
      </w:pPr>
      <w:r>
        <w:t>CNWC member unions represent the workers at the following sites identified in the Staff Report:</w:t>
      </w:r>
    </w:p>
    <w:p w:rsidR="00362E19" w:rsidRPr="00C33441" w:rsidRDefault="00362E19" w:rsidP="00362E19">
      <w:pPr>
        <w:pStyle w:val="NormalWeb"/>
        <w:numPr>
          <w:ilvl w:val="0"/>
          <w:numId w:val="2"/>
        </w:numPr>
      </w:pPr>
      <w:r w:rsidRPr="00C33441">
        <w:rPr>
          <w:rFonts w:eastAsiaTheme="minorHAnsi"/>
          <w:bCs/>
        </w:rPr>
        <w:t>MCARTHUR RIVER OPERATION (USW)</w:t>
      </w:r>
    </w:p>
    <w:p w:rsidR="00362E19" w:rsidRPr="00C33441" w:rsidRDefault="00362E19" w:rsidP="00362E19">
      <w:pPr>
        <w:pStyle w:val="NormalWeb"/>
        <w:numPr>
          <w:ilvl w:val="0"/>
          <w:numId w:val="2"/>
        </w:numPr>
      </w:pPr>
      <w:r w:rsidRPr="00C33441">
        <w:rPr>
          <w:rFonts w:eastAsiaTheme="minorHAnsi"/>
          <w:bCs/>
        </w:rPr>
        <w:t>KEY LAKE OPERATION (USW)</w:t>
      </w:r>
    </w:p>
    <w:p w:rsidR="00362E19" w:rsidRPr="00C33441" w:rsidRDefault="00362E19" w:rsidP="00362E19">
      <w:pPr>
        <w:pStyle w:val="NormalWeb"/>
        <w:numPr>
          <w:ilvl w:val="0"/>
          <w:numId w:val="2"/>
        </w:numPr>
      </w:pPr>
      <w:r w:rsidRPr="00C33441">
        <w:rPr>
          <w:rFonts w:eastAsiaTheme="minorHAnsi"/>
          <w:bCs/>
        </w:rPr>
        <w:t>MCCLEAN LAKE OPERATION (UNIFOR)</w:t>
      </w:r>
    </w:p>
    <w:p w:rsidR="00362E19" w:rsidRPr="00C33441" w:rsidRDefault="00362E19" w:rsidP="00362E19">
      <w:pPr>
        <w:pStyle w:val="NormalWeb"/>
        <w:numPr>
          <w:ilvl w:val="0"/>
          <w:numId w:val="2"/>
        </w:numPr>
      </w:pPr>
      <w:r w:rsidRPr="00C33441">
        <w:rPr>
          <w:rFonts w:eastAsiaTheme="minorHAnsi"/>
          <w:bCs/>
        </w:rPr>
        <w:t>PORT HOPE CONVERSION FACILITY (USW)</w:t>
      </w:r>
    </w:p>
    <w:p w:rsidR="00362E19" w:rsidRPr="00C33441" w:rsidRDefault="00362E19" w:rsidP="00362E19">
      <w:pPr>
        <w:pStyle w:val="NormalWeb"/>
        <w:numPr>
          <w:ilvl w:val="0"/>
          <w:numId w:val="2"/>
        </w:numPr>
      </w:pPr>
      <w:r w:rsidRPr="00C33441">
        <w:rPr>
          <w:rFonts w:eastAsiaTheme="minorHAnsi"/>
          <w:bCs/>
        </w:rPr>
        <w:t>CAMECO FUEL MANUFACTURING INC. (USW)</w:t>
      </w:r>
    </w:p>
    <w:p w:rsidR="00362E19" w:rsidRPr="00C33441" w:rsidRDefault="00362E19" w:rsidP="00362E19">
      <w:pPr>
        <w:pStyle w:val="NormalWeb"/>
        <w:numPr>
          <w:ilvl w:val="0"/>
          <w:numId w:val="2"/>
        </w:numPr>
      </w:pPr>
      <w:r w:rsidRPr="00C33441">
        <w:rPr>
          <w:rFonts w:eastAsiaTheme="minorHAnsi"/>
          <w:bCs/>
        </w:rPr>
        <w:t>GE HITACHI NUCLEAR ENERGY CANADA INCORPORATED (GEH-C)(UNIFOR)</w:t>
      </w:r>
    </w:p>
    <w:p w:rsidR="00362E19" w:rsidRPr="00362E19" w:rsidRDefault="00362E19" w:rsidP="00362E19">
      <w:pPr>
        <w:pStyle w:val="NormalWeb"/>
        <w:rPr>
          <w:sz w:val="18"/>
          <w:szCs w:val="18"/>
        </w:rPr>
      </w:pPr>
      <w:r w:rsidRPr="00362E19">
        <w:rPr>
          <w:rFonts w:eastAsiaTheme="minorHAnsi"/>
          <w:b/>
          <w:bCs/>
          <w:sz w:val="18"/>
          <w:szCs w:val="18"/>
        </w:rPr>
        <w:t>(United Steelworkers Union (USW) &amp; Union for Canada UNIFOR)</w:t>
      </w:r>
    </w:p>
    <w:p w:rsidR="00362E19" w:rsidRDefault="00362E19" w:rsidP="00B22356">
      <w:pPr>
        <w:pStyle w:val="NormalWeb"/>
      </w:pPr>
      <w:r>
        <w:t>The remaining sites in the report are non unionized</w:t>
      </w:r>
      <w:r w:rsidR="00C33441">
        <w:t xml:space="preserve"> (except for Nordion)</w:t>
      </w:r>
      <w:r>
        <w:t xml:space="preserve"> and therefore not members of the CNWC</w:t>
      </w:r>
      <w:r w:rsidR="00C33441">
        <w:t>.</w:t>
      </w:r>
    </w:p>
    <w:p w:rsidR="00C33441" w:rsidRDefault="00C33441" w:rsidP="00B22356">
      <w:pPr>
        <w:pStyle w:val="NormalWeb"/>
        <w:rPr>
          <w:b/>
        </w:rPr>
      </w:pPr>
      <w:r w:rsidRPr="00C33441">
        <w:rPr>
          <w:b/>
        </w:rPr>
        <w:t>Up front we wish to commend the Staff for the</w:t>
      </w:r>
      <w:r>
        <w:rPr>
          <w:b/>
        </w:rPr>
        <w:t xml:space="preserve"> site</w:t>
      </w:r>
      <w:r w:rsidRPr="00C33441">
        <w:rPr>
          <w:b/>
        </w:rPr>
        <w:t xml:space="preserve"> reports and the CNSC for holding a public hearing to review the report and provide the public the opportunity to have the information and intervene if they so desire. </w:t>
      </w:r>
    </w:p>
    <w:p w:rsidR="00C33441" w:rsidRDefault="00C33441" w:rsidP="00B22356">
      <w:pPr>
        <w:pStyle w:val="NormalWeb"/>
      </w:pPr>
      <w:r>
        <w:t xml:space="preserve">The CNWC and </w:t>
      </w:r>
      <w:proofErr w:type="gramStart"/>
      <w:r>
        <w:t>it’s</w:t>
      </w:r>
      <w:proofErr w:type="gramEnd"/>
      <w:r>
        <w:t xml:space="preserve"> member Unions are a stakeholder in the Canadian Nuclear Industry and we believe that it is important that our views be heard by t</w:t>
      </w:r>
      <w:r w:rsidR="00E220FB">
        <w:t>he Commissioners and the Public on this report.</w:t>
      </w:r>
    </w:p>
    <w:p w:rsidR="007F2B65" w:rsidRDefault="007F2B65" w:rsidP="00B22356">
      <w:pPr>
        <w:pStyle w:val="NormalWeb"/>
      </w:pPr>
      <w:r>
        <w:t>The CNWC has reviewed the Staff Report specifically for the sites where our member unions have jurisdiction. Also the leadership of the local unions have reviewed the report for their worksites.</w:t>
      </w:r>
    </w:p>
    <w:p w:rsidR="00C70081" w:rsidRDefault="00C70081" w:rsidP="00B22356">
      <w:pPr>
        <w:pStyle w:val="NormalWeb"/>
      </w:pPr>
      <w:r>
        <w:t xml:space="preserve">The CNWC has participated as </w:t>
      </w:r>
      <w:r w:rsidR="0081439F">
        <w:t>interveners</w:t>
      </w:r>
      <w:r>
        <w:t xml:space="preserve"> in the License Hearings for the above sites </w:t>
      </w:r>
      <w:r w:rsidR="007F2B65">
        <w:t xml:space="preserve">for several years </w:t>
      </w:r>
      <w:r>
        <w:t>and</w:t>
      </w:r>
      <w:r w:rsidR="007F2B65">
        <w:t xml:space="preserve"> have concurred that these sites are operated safely and that environmental protection is a very high priority.</w:t>
      </w:r>
      <w:r w:rsidR="0081439F">
        <w:t xml:space="preserve"> Our participation has consisted of providing written submissions as well as oral presentations at the public hearings. Copies of our written submissions for the past hearings are available on our web site </w:t>
      </w:r>
      <w:hyperlink r:id="rId8" w:history="1">
        <w:r w:rsidR="0081439F" w:rsidRPr="002E2EF6">
          <w:rPr>
            <w:rStyle w:val="Hyperlink"/>
          </w:rPr>
          <w:t>www.cnwc-cctn.ca</w:t>
        </w:r>
      </w:hyperlink>
    </w:p>
    <w:p w:rsidR="0055714D" w:rsidRDefault="0055714D" w:rsidP="00C26410">
      <w:pPr>
        <w:autoSpaceDE w:val="0"/>
        <w:autoSpaceDN w:val="0"/>
        <w:adjustRightInd w:val="0"/>
        <w:rPr>
          <w:rFonts w:ascii="ArialMT" w:eastAsiaTheme="minorHAnsi" w:hAnsi="ArialMT" w:cs="ArialMT"/>
          <w:sz w:val="24"/>
          <w:szCs w:val="24"/>
        </w:rPr>
      </w:pPr>
    </w:p>
    <w:p w:rsidR="0055714D" w:rsidRDefault="0055714D" w:rsidP="00C26410">
      <w:pPr>
        <w:autoSpaceDE w:val="0"/>
        <w:autoSpaceDN w:val="0"/>
        <w:adjustRightInd w:val="0"/>
        <w:rPr>
          <w:rFonts w:ascii="ArialMT" w:eastAsiaTheme="minorHAnsi" w:hAnsi="ArialMT" w:cs="ArialMT"/>
          <w:sz w:val="24"/>
          <w:szCs w:val="24"/>
        </w:rPr>
      </w:pPr>
    </w:p>
    <w:p w:rsidR="0055714D" w:rsidRDefault="0055714D" w:rsidP="00C26410">
      <w:pPr>
        <w:autoSpaceDE w:val="0"/>
        <w:autoSpaceDN w:val="0"/>
        <w:adjustRightInd w:val="0"/>
        <w:rPr>
          <w:rFonts w:ascii="ArialMT" w:eastAsiaTheme="minorHAnsi" w:hAnsi="ArialMT" w:cs="ArialMT"/>
          <w:sz w:val="24"/>
          <w:szCs w:val="24"/>
        </w:rPr>
      </w:pPr>
    </w:p>
    <w:p w:rsidR="0081439F" w:rsidRDefault="00C26410" w:rsidP="00C2641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lastRenderedPageBreak/>
        <w:t xml:space="preserve">We will comment on the following areas of the report - Radiation Protection, </w:t>
      </w:r>
      <w:r w:rsidR="00B22C16">
        <w:rPr>
          <w:rFonts w:ascii="ArialMT" w:eastAsiaTheme="minorHAnsi" w:hAnsi="ArialMT" w:cs="ArialMT"/>
          <w:sz w:val="24"/>
          <w:szCs w:val="24"/>
        </w:rPr>
        <w:t>Conventional Health and Safety,</w:t>
      </w:r>
      <w:r w:rsidR="00E220FB">
        <w:rPr>
          <w:rFonts w:ascii="ArialMT" w:eastAsiaTheme="minorHAnsi" w:hAnsi="ArialMT" w:cs="ArialMT"/>
          <w:sz w:val="24"/>
          <w:szCs w:val="24"/>
        </w:rPr>
        <w:t xml:space="preserve"> &amp;</w:t>
      </w:r>
      <w:r w:rsidR="00B22C16">
        <w:rPr>
          <w:rFonts w:ascii="ArialMT" w:eastAsiaTheme="minorHAnsi" w:hAnsi="ArialMT" w:cs="ArialMT"/>
          <w:sz w:val="24"/>
          <w:szCs w:val="24"/>
        </w:rPr>
        <w:t xml:space="preserve"> </w:t>
      </w:r>
      <w:r>
        <w:rPr>
          <w:rFonts w:ascii="ArialMT" w:eastAsiaTheme="minorHAnsi" w:hAnsi="ArialMT" w:cs="ArialMT"/>
          <w:sz w:val="24"/>
          <w:szCs w:val="24"/>
        </w:rPr>
        <w:t>Environmental Protection</w:t>
      </w:r>
      <w:r w:rsidR="00B22C16">
        <w:rPr>
          <w:rFonts w:ascii="ArialMT" w:eastAsiaTheme="minorHAnsi" w:hAnsi="ArialMT" w:cs="ArialMT"/>
          <w:sz w:val="24"/>
          <w:szCs w:val="24"/>
        </w:rPr>
        <w:t>.</w:t>
      </w:r>
    </w:p>
    <w:p w:rsidR="00C26410" w:rsidRDefault="00C26410" w:rsidP="00C26410">
      <w:pPr>
        <w:autoSpaceDE w:val="0"/>
        <w:autoSpaceDN w:val="0"/>
        <w:adjustRightInd w:val="0"/>
        <w:rPr>
          <w:rFonts w:ascii="ArialMT" w:eastAsiaTheme="minorHAnsi" w:hAnsi="ArialMT" w:cs="ArialMT"/>
          <w:sz w:val="24"/>
          <w:szCs w:val="24"/>
        </w:rPr>
      </w:pPr>
    </w:p>
    <w:p w:rsidR="00B22C16" w:rsidRDefault="00B22C16" w:rsidP="00C26410">
      <w:pPr>
        <w:autoSpaceDE w:val="0"/>
        <w:autoSpaceDN w:val="0"/>
        <w:adjustRightInd w:val="0"/>
        <w:rPr>
          <w:rFonts w:ascii="ArialMT" w:eastAsiaTheme="minorHAnsi" w:hAnsi="ArialMT" w:cs="ArialMT"/>
          <w:b/>
          <w:sz w:val="24"/>
          <w:szCs w:val="24"/>
        </w:rPr>
      </w:pPr>
    </w:p>
    <w:p w:rsidR="00C26410" w:rsidRDefault="00B22C16" w:rsidP="00C26410">
      <w:pPr>
        <w:autoSpaceDE w:val="0"/>
        <w:autoSpaceDN w:val="0"/>
        <w:adjustRightInd w:val="0"/>
        <w:rPr>
          <w:rFonts w:ascii="ArialMT" w:eastAsiaTheme="minorHAnsi" w:hAnsi="ArialMT" w:cs="ArialMT"/>
          <w:b/>
          <w:sz w:val="24"/>
          <w:szCs w:val="24"/>
        </w:rPr>
      </w:pPr>
      <w:r w:rsidRPr="00B22C16">
        <w:rPr>
          <w:rFonts w:ascii="ArialMT" w:eastAsiaTheme="minorHAnsi" w:hAnsi="ArialMT" w:cs="ArialMT"/>
          <w:b/>
          <w:sz w:val="24"/>
          <w:szCs w:val="24"/>
        </w:rPr>
        <w:t>Radiation Protection</w:t>
      </w:r>
    </w:p>
    <w:p w:rsidR="00B22C16" w:rsidRDefault="00B22C16" w:rsidP="00C26410">
      <w:pPr>
        <w:autoSpaceDE w:val="0"/>
        <w:autoSpaceDN w:val="0"/>
        <w:adjustRightInd w:val="0"/>
        <w:rPr>
          <w:rFonts w:ascii="ArialMT" w:eastAsiaTheme="minorHAnsi" w:hAnsi="ArialMT" w:cs="ArialMT"/>
          <w:b/>
          <w:sz w:val="24"/>
          <w:szCs w:val="24"/>
        </w:rPr>
      </w:pPr>
    </w:p>
    <w:p w:rsidR="00B22C16" w:rsidRDefault="00B22C16" w:rsidP="00C2641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Workers receive training on radiation protection and provide input on means to reduce exposures. All sites are well below regulatory limits.</w:t>
      </w:r>
    </w:p>
    <w:p w:rsidR="00E43037" w:rsidRDefault="00E43037" w:rsidP="00C26410">
      <w:pPr>
        <w:autoSpaceDE w:val="0"/>
        <w:autoSpaceDN w:val="0"/>
        <w:adjustRightInd w:val="0"/>
        <w:rPr>
          <w:rFonts w:ascii="ArialMT" w:eastAsiaTheme="minorHAnsi" w:hAnsi="ArialMT" w:cs="ArialMT"/>
          <w:sz w:val="24"/>
          <w:szCs w:val="24"/>
        </w:rPr>
      </w:pPr>
    </w:p>
    <w:p w:rsidR="00E43037" w:rsidRDefault="00E43037" w:rsidP="00C2641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The local unions concur at all the sites that radiation protection is more than adequate.</w:t>
      </w:r>
    </w:p>
    <w:p w:rsidR="00B22C16" w:rsidRDefault="00B22C16" w:rsidP="00C26410">
      <w:pPr>
        <w:autoSpaceDE w:val="0"/>
        <w:autoSpaceDN w:val="0"/>
        <w:adjustRightInd w:val="0"/>
        <w:rPr>
          <w:rFonts w:ascii="ArialMT" w:eastAsiaTheme="minorHAnsi" w:hAnsi="ArialMT" w:cs="ArialMT"/>
          <w:sz w:val="24"/>
          <w:szCs w:val="24"/>
        </w:rPr>
      </w:pPr>
    </w:p>
    <w:p w:rsidR="00B22C16" w:rsidRPr="00B22C16" w:rsidRDefault="00B22C16" w:rsidP="00C26410">
      <w:pPr>
        <w:autoSpaceDE w:val="0"/>
        <w:autoSpaceDN w:val="0"/>
        <w:adjustRightInd w:val="0"/>
        <w:rPr>
          <w:rFonts w:ascii="ArialMT" w:eastAsiaTheme="minorHAnsi" w:hAnsi="ArialMT" w:cs="ArialMT"/>
          <w:b/>
          <w:sz w:val="24"/>
          <w:szCs w:val="24"/>
        </w:rPr>
      </w:pPr>
      <w:r w:rsidRPr="00B22C16">
        <w:rPr>
          <w:rFonts w:ascii="ArialMT" w:eastAsiaTheme="minorHAnsi" w:hAnsi="ArialMT" w:cs="ArialMT"/>
          <w:b/>
          <w:sz w:val="24"/>
          <w:szCs w:val="24"/>
        </w:rPr>
        <w:t>Conventional Health</w:t>
      </w:r>
    </w:p>
    <w:p w:rsidR="00B22C16" w:rsidRPr="00B22C16" w:rsidRDefault="00B22C16" w:rsidP="00C26410">
      <w:pPr>
        <w:autoSpaceDE w:val="0"/>
        <w:autoSpaceDN w:val="0"/>
        <w:adjustRightInd w:val="0"/>
        <w:rPr>
          <w:rFonts w:ascii="ArialMT" w:eastAsiaTheme="minorHAnsi" w:hAnsi="ArialMT" w:cs="ArialMT"/>
          <w:b/>
          <w:sz w:val="24"/>
          <w:szCs w:val="24"/>
        </w:rPr>
      </w:pPr>
    </w:p>
    <w:p w:rsidR="00E43037" w:rsidRDefault="00B22C16" w:rsidP="00C2641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All of the sites have Joint Health and Safety Committees where the unions appoint fifty percent of the committee members. Workers have the right to refuse unsafe work. The safety performance statistics indicate a good safety culture. </w:t>
      </w:r>
    </w:p>
    <w:p w:rsidR="00E43037" w:rsidRDefault="00E43037" w:rsidP="00C26410">
      <w:pPr>
        <w:autoSpaceDE w:val="0"/>
        <w:autoSpaceDN w:val="0"/>
        <w:adjustRightInd w:val="0"/>
        <w:rPr>
          <w:rFonts w:ascii="ArialMT" w:eastAsiaTheme="minorHAnsi" w:hAnsi="ArialMT" w:cs="ArialMT"/>
          <w:sz w:val="24"/>
          <w:szCs w:val="24"/>
        </w:rPr>
      </w:pPr>
    </w:p>
    <w:p w:rsidR="00C26410" w:rsidRDefault="00B22C16" w:rsidP="00C2641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The local unions concur with the CNSC Staff Report that safety performance is satisfactory.</w:t>
      </w:r>
    </w:p>
    <w:p w:rsidR="00B22C16" w:rsidRDefault="00B22C16" w:rsidP="00C26410">
      <w:pPr>
        <w:autoSpaceDE w:val="0"/>
        <w:autoSpaceDN w:val="0"/>
        <w:adjustRightInd w:val="0"/>
        <w:rPr>
          <w:rFonts w:ascii="ArialMT" w:eastAsiaTheme="minorHAnsi" w:hAnsi="ArialMT" w:cs="ArialMT"/>
          <w:sz w:val="24"/>
          <w:szCs w:val="24"/>
        </w:rPr>
      </w:pPr>
    </w:p>
    <w:p w:rsidR="00B22C16" w:rsidRPr="00B22C16" w:rsidRDefault="00B22C16" w:rsidP="00C26410">
      <w:pPr>
        <w:autoSpaceDE w:val="0"/>
        <w:autoSpaceDN w:val="0"/>
        <w:adjustRightInd w:val="0"/>
        <w:rPr>
          <w:rFonts w:ascii="ArialMT" w:eastAsiaTheme="minorHAnsi" w:hAnsi="ArialMT" w:cs="ArialMT"/>
          <w:b/>
          <w:sz w:val="24"/>
          <w:szCs w:val="24"/>
        </w:rPr>
      </w:pPr>
      <w:r w:rsidRPr="00B22C16">
        <w:rPr>
          <w:rFonts w:ascii="ArialMT" w:eastAsiaTheme="minorHAnsi" w:hAnsi="ArialMT" w:cs="ArialMT"/>
          <w:b/>
          <w:sz w:val="24"/>
          <w:szCs w:val="24"/>
        </w:rPr>
        <w:t>Environmental Protection</w:t>
      </w:r>
    </w:p>
    <w:p w:rsidR="00C26410" w:rsidRDefault="00C26410" w:rsidP="00C26410">
      <w:pPr>
        <w:autoSpaceDE w:val="0"/>
        <w:autoSpaceDN w:val="0"/>
        <w:adjustRightInd w:val="0"/>
        <w:rPr>
          <w:rFonts w:ascii="ArialMT" w:eastAsiaTheme="minorHAnsi" w:hAnsi="ArialMT" w:cs="ArialMT"/>
          <w:b/>
          <w:sz w:val="24"/>
          <w:szCs w:val="24"/>
        </w:rPr>
      </w:pPr>
    </w:p>
    <w:p w:rsidR="00E43037" w:rsidRDefault="00B22C16" w:rsidP="00C2641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 xml:space="preserve">A hazard that will affect the environment will be a hazard in the workplace. The Unions in </w:t>
      </w:r>
      <w:proofErr w:type="gramStart"/>
      <w:r>
        <w:rPr>
          <w:rFonts w:ascii="ArialMT" w:eastAsiaTheme="minorHAnsi" w:hAnsi="ArialMT" w:cs="ArialMT"/>
          <w:sz w:val="24"/>
          <w:szCs w:val="24"/>
        </w:rPr>
        <w:t>these</w:t>
      </w:r>
      <w:proofErr w:type="gramEnd"/>
      <w:r>
        <w:rPr>
          <w:rFonts w:ascii="ArialMT" w:eastAsiaTheme="minorHAnsi" w:hAnsi="ArialMT" w:cs="ArialMT"/>
          <w:sz w:val="24"/>
          <w:szCs w:val="24"/>
        </w:rPr>
        <w:t xml:space="preserve"> workplace also place the environment high on their agenda. </w:t>
      </w:r>
      <w:r w:rsidR="00E220FB">
        <w:rPr>
          <w:rFonts w:ascii="ArialMT" w:eastAsiaTheme="minorHAnsi" w:hAnsi="ArialMT" w:cs="ArialMT"/>
          <w:sz w:val="24"/>
          <w:szCs w:val="24"/>
        </w:rPr>
        <w:t xml:space="preserve">If </w:t>
      </w:r>
      <w:r>
        <w:rPr>
          <w:rFonts w:ascii="ArialMT" w:eastAsiaTheme="minorHAnsi" w:hAnsi="ArialMT" w:cs="ArialMT"/>
          <w:sz w:val="24"/>
          <w:szCs w:val="24"/>
        </w:rPr>
        <w:t>Workers are concerned about environment</w:t>
      </w:r>
      <w:r w:rsidR="00E43037">
        <w:rPr>
          <w:rFonts w:ascii="ArialMT" w:eastAsiaTheme="minorHAnsi" w:hAnsi="ArialMT" w:cs="ArialMT"/>
          <w:sz w:val="24"/>
          <w:szCs w:val="24"/>
        </w:rPr>
        <w:t xml:space="preserve">al issues </w:t>
      </w:r>
      <w:r w:rsidR="00E220FB">
        <w:rPr>
          <w:rFonts w:ascii="ArialMT" w:eastAsiaTheme="minorHAnsi" w:hAnsi="ArialMT" w:cs="ArialMT"/>
          <w:sz w:val="24"/>
          <w:szCs w:val="24"/>
        </w:rPr>
        <w:t>they</w:t>
      </w:r>
      <w:r w:rsidR="00E43037">
        <w:rPr>
          <w:rFonts w:ascii="ArialMT" w:eastAsiaTheme="minorHAnsi" w:hAnsi="ArialMT" w:cs="ArialMT"/>
          <w:sz w:val="24"/>
          <w:szCs w:val="24"/>
        </w:rPr>
        <w:t xml:space="preserve"> can and do raise any environmental issues with their health and safety committee and/or their employer. </w:t>
      </w:r>
    </w:p>
    <w:p w:rsidR="00E43037" w:rsidRDefault="00E43037" w:rsidP="00C26410">
      <w:pPr>
        <w:autoSpaceDE w:val="0"/>
        <w:autoSpaceDN w:val="0"/>
        <w:adjustRightInd w:val="0"/>
        <w:rPr>
          <w:rFonts w:ascii="ArialMT" w:eastAsiaTheme="minorHAnsi" w:hAnsi="ArialMT" w:cs="ArialMT"/>
          <w:sz w:val="24"/>
          <w:szCs w:val="24"/>
        </w:rPr>
      </w:pPr>
    </w:p>
    <w:p w:rsidR="00B22C16" w:rsidRPr="00B22C16" w:rsidRDefault="00E43037" w:rsidP="00C2641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The local unions concur with the CNSC Staff report that their worksites environmental programs are satisfactory.</w:t>
      </w:r>
    </w:p>
    <w:p w:rsidR="00C26410" w:rsidRDefault="00C26410" w:rsidP="00C26410">
      <w:pPr>
        <w:autoSpaceDE w:val="0"/>
        <w:autoSpaceDN w:val="0"/>
        <w:adjustRightInd w:val="0"/>
        <w:rPr>
          <w:rFonts w:ascii="ArialMT" w:eastAsiaTheme="minorHAnsi" w:hAnsi="ArialMT" w:cs="ArialMT"/>
          <w:sz w:val="24"/>
          <w:szCs w:val="24"/>
        </w:rPr>
      </w:pPr>
    </w:p>
    <w:p w:rsidR="00E43037" w:rsidRDefault="00E43037" w:rsidP="00C26410">
      <w:pPr>
        <w:autoSpaceDE w:val="0"/>
        <w:autoSpaceDN w:val="0"/>
        <w:adjustRightInd w:val="0"/>
        <w:rPr>
          <w:rFonts w:ascii="ArialMT" w:eastAsiaTheme="minorHAnsi" w:hAnsi="ArialMT" w:cs="ArialMT"/>
          <w:sz w:val="24"/>
          <w:szCs w:val="24"/>
        </w:rPr>
      </w:pPr>
    </w:p>
    <w:p w:rsidR="00E43037" w:rsidRDefault="00E43037" w:rsidP="00C26410">
      <w:pPr>
        <w:autoSpaceDE w:val="0"/>
        <w:autoSpaceDN w:val="0"/>
        <w:adjustRightInd w:val="0"/>
        <w:rPr>
          <w:rFonts w:ascii="ArialMT" w:eastAsiaTheme="minorHAnsi" w:hAnsi="ArialMT" w:cs="ArialMT"/>
          <w:b/>
          <w:sz w:val="24"/>
          <w:szCs w:val="24"/>
        </w:rPr>
      </w:pPr>
      <w:r>
        <w:rPr>
          <w:rFonts w:ascii="ArialMT" w:eastAsiaTheme="minorHAnsi" w:hAnsi="ArialMT" w:cs="ArialMT"/>
          <w:b/>
          <w:sz w:val="24"/>
          <w:szCs w:val="24"/>
        </w:rPr>
        <w:t xml:space="preserve">General Comments </w:t>
      </w:r>
    </w:p>
    <w:p w:rsidR="00E43037" w:rsidRDefault="00E43037" w:rsidP="00C26410">
      <w:pPr>
        <w:autoSpaceDE w:val="0"/>
        <w:autoSpaceDN w:val="0"/>
        <w:adjustRightInd w:val="0"/>
        <w:rPr>
          <w:rFonts w:ascii="ArialMT" w:eastAsiaTheme="minorHAnsi" w:hAnsi="ArialMT" w:cs="ArialMT"/>
          <w:b/>
          <w:sz w:val="24"/>
          <w:szCs w:val="24"/>
        </w:rPr>
      </w:pPr>
    </w:p>
    <w:p w:rsidR="00E43037" w:rsidRPr="00E43037" w:rsidRDefault="00E43037" w:rsidP="00C26410">
      <w:pPr>
        <w:autoSpaceDE w:val="0"/>
        <w:autoSpaceDN w:val="0"/>
        <w:adjustRightInd w:val="0"/>
        <w:rPr>
          <w:rFonts w:ascii="ArialMT" w:eastAsiaTheme="minorHAnsi" w:hAnsi="ArialMT" w:cs="ArialMT"/>
          <w:b/>
          <w:sz w:val="24"/>
          <w:szCs w:val="24"/>
        </w:rPr>
      </w:pPr>
    </w:p>
    <w:p w:rsidR="00C26410" w:rsidRDefault="00C26410" w:rsidP="00C2641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It must be pointed out that the workers at these sites are naturally part of the public. They live in the vicinity of their workplaces, raise their families there, participate in the community etc. They therefore have a large stake in the safe operation and environmental protection programs of their workplace. If they are in a safe work environment then this should ensure the public that they are also safe in the community.</w:t>
      </w:r>
    </w:p>
    <w:p w:rsidR="00C26410" w:rsidRDefault="00C26410" w:rsidP="00C26410">
      <w:pPr>
        <w:autoSpaceDE w:val="0"/>
        <w:autoSpaceDN w:val="0"/>
        <w:adjustRightInd w:val="0"/>
        <w:rPr>
          <w:rFonts w:ascii="ArialMT" w:eastAsiaTheme="minorHAnsi" w:hAnsi="ArialMT" w:cs="ArialMT"/>
          <w:sz w:val="24"/>
          <w:szCs w:val="24"/>
        </w:rPr>
      </w:pPr>
    </w:p>
    <w:p w:rsidR="00C26410" w:rsidRPr="00C26410" w:rsidRDefault="00C26410" w:rsidP="00C26410">
      <w:pPr>
        <w:autoSpaceDE w:val="0"/>
        <w:autoSpaceDN w:val="0"/>
        <w:adjustRightInd w:val="0"/>
        <w:rPr>
          <w:rFonts w:ascii="ArialMT" w:eastAsiaTheme="minorHAnsi" w:hAnsi="ArialMT" w:cs="ArialMT"/>
          <w:sz w:val="24"/>
          <w:szCs w:val="24"/>
        </w:rPr>
      </w:pPr>
      <w:r>
        <w:rPr>
          <w:rFonts w:ascii="ArialMT" w:eastAsiaTheme="minorHAnsi" w:hAnsi="ArialMT" w:cs="ArialMT"/>
          <w:sz w:val="24"/>
          <w:szCs w:val="24"/>
        </w:rPr>
        <w:t>The workers at the above facilities are unionized. Both the USW and UNIFOR place the safety of their members very high on their agendas. Most of these local unions have negotiated provisions in their collective agreements which provide for improved and enhanced worker health and safety which exceeds legislated standards.</w:t>
      </w:r>
    </w:p>
    <w:p w:rsidR="00B22356" w:rsidRDefault="00B22356" w:rsidP="00B22356">
      <w:pPr>
        <w:pStyle w:val="NormalWeb"/>
      </w:pPr>
    </w:p>
    <w:p w:rsidR="00B22356" w:rsidRDefault="00E43037" w:rsidP="00B22356">
      <w:pPr>
        <w:pStyle w:val="NormalWeb"/>
        <w:rPr>
          <w:b/>
          <w:sz w:val="28"/>
          <w:szCs w:val="28"/>
        </w:rPr>
      </w:pPr>
      <w:r w:rsidRPr="0055714D">
        <w:rPr>
          <w:b/>
          <w:sz w:val="28"/>
          <w:szCs w:val="28"/>
        </w:rPr>
        <w:lastRenderedPageBreak/>
        <w:t>Conclusions</w:t>
      </w:r>
    </w:p>
    <w:p w:rsidR="0055714D" w:rsidRPr="0055714D" w:rsidRDefault="0055714D" w:rsidP="00B22356">
      <w:pPr>
        <w:pStyle w:val="NormalWeb"/>
      </w:pPr>
      <w:r>
        <w:t>The CNWC will be attending the Public Hearing along with representatives from our member unions and will be happy to answer any questions in regards to our submission etc.</w:t>
      </w:r>
    </w:p>
    <w:p w:rsidR="00124079" w:rsidRPr="0055714D" w:rsidRDefault="00124079" w:rsidP="00B22356">
      <w:pPr>
        <w:pStyle w:val="NormalWeb"/>
        <w:rPr>
          <w:b/>
        </w:rPr>
      </w:pPr>
      <w:r w:rsidRPr="0055714D">
        <w:rPr>
          <w:rFonts w:eastAsiaTheme="minorHAnsi"/>
          <w:b/>
        </w:rPr>
        <w:t>The Public can be assured that any issue that may affect the Health &amp; Safety of the workers or anything that may affect the environment will be addresses by the onsite Unions with the Licensee or if necessary with the CNSC.</w:t>
      </w:r>
    </w:p>
    <w:p w:rsidR="00E43037" w:rsidRPr="0055714D" w:rsidRDefault="00E43037" w:rsidP="00B22356">
      <w:pPr>
        <w:pStyle w:val="NormalWeb"/>
        <w:rPr>
          <w:b/>
        </w:rPr>
      </w:pPr>
      <w:r w:rsidRPr="0055714D">
        <w:rPr>
          <w:b/>
        </w:rPr>
        <w:t xml:space="preserve">The CNWC and their Member Unions at the above sites concur with the CNSC Staff Report </w:t>
      </w:r>
      <w:r w:rsidR="00124079" w:rsidRPr="0055714D">
        <w:rPr>
          <w:b/>
        </w:rPr>
        <w:t xml:space="preserve">conclusion </w:t>
      </w:r>
      <w:r w:rsidRPr="0055714D">
        <w:rPr>
          <w:b/>
        </w:rPr>
        <w:t xml:space="preserve">that </w:t>
      </w:r>
      <w:r w:rsidR="002376F2" w:rsidRPr="0055714D">
        <w:rPr>
          <w:b/>
        </w:rPr>
        <w:t>states:</w:t>
      </w:r>
    </w:p>
    <w:p w:rsidR="00124079" w:rsidRPr="0055714D" w:rsidRDefault="00124079" w:rsidP="00124079">
      <w:pPr>
        <w:autoSpaceDE w:val="0"/>
        <w:autoSpaceDN w:val="0"/>
        <w:adjustRightInd w:val="0"/>
        <w:rPr>
          <w:rFonts w:ascii="Arial" w:eastAsiaTheme="minorHAnsi" w:hAnsi="Arial" w:cs="Arial"/>
          <w:b/>
          <w:sz w:val="24"/>
          <w:szCs w:val="24"/>
        </w:rPr>
      </w:pPr>
      <w:r w:rsidRPr="0055714D">
        <w:rPr>
          <w:rFonts w:ascii="Arial" w:eastAsiaTheme="minorHAnsi" w:hAnsi="Arial" w:cs="Arial"/>
          <w:b/>
          <w:sz w:val="24"/>
          <w:szCs w:val="24"/>
        </w:rPr>
        <w:t>“CNSC staff  conclude that in 2012 each regulated facility met performance expectations with respect  to the health and safety of persons and to the protection of the environment, and to Canada’s international obligations</w:t>
      </w:r>
      <w:r w:rsidRPr="0055714D">
        <w:rPr>
          <w:rFonts w:ascii="Arial" w:eastAsiaTheme="minorHAnsi" w:hAnsi="Arial" w:cs="Arial"/>
          <w:sz w:val="24"/>
          <w:szCs w:val="24"/>
        </w:rPr>
        <w:t>.”</w:t>
      </w:r>
    </w:p>
    <w:p w:rsidR="00124079" w:rsidRDefault="00124079" w:rsidP="00124079">
      <w:pPr>
        <w:autoSpaceDE w:val="0"/>
        <w:autoSpaceDN w:val="0"/>
        <w:adjustRightInd w:val="0"/>
        <w:rPr>
          <w:rFonts w:ascii="Arial" w:eastAsiaTheme="minorHAnsi" w:hAnsi="Arial" w:cs="Arial"/>
          <w:sz w:val="24"/>
          <w:szCs w:val="24"/>
        </w:rPr>
      </w:pPr>
    </w:p>
    <w:p w:rsidR="0055714D" w:rsidRDefault="0055714D" w:rsidP="00124079">
      <w:pPr>
        <w:autoSpaceDE w:val="0"/>
        <w:autoSpaceDN w:val="0"/>
        <w:adjustRightInd w:val="0"/>
        <w:rPr>
          <w:rFonts w:ascii="Arial" w:eastAsiaTheme="minorHAnsi" w:hAnsi="Arial" w:cs="Arial"/>
          <w:sz w:val="24"/>
          <w:szCs w:val="24"/>
        </w:rPr>
      </w:pPr>
    </w:p>
    <w:p w:rsidR="0055714D" w:rsidRPr="0055714D" w:rsidRDefault="0055714D" w:rsidP="00124079">
      <w:pPr>
        <w:autoSpaceDE w:val="0"/>
        <w:autoSpaceDN w:val="0"/>
        <w:adjustRightInd w:val="0"/>
        <w:rPr>
          <w:rFonts w:ascii="Arial" w:eastAsiaTheme="minorHAnsi" w:hAnsi="Arial" w:cs="Arial"/>
          <w:sz w:val="24"/>
          <w:szCs w:val="24"/>
        </w:rPr>
      </w:pPr>
    </w:p>
    <w:p w:rsidR="00124079" w:rsidRPr="0055714D" w:rsidRDefault="00124079" w:rsidP="00124079">
      <w:pPr>
        <w:autoSpaceDE w:val="0"/>
        <w:autoSpaceDN w:val="0"/>
        <w:adjustRightInd w:val="0"/>
        <w:rPr>
          <w:rFonts w:ascii="Arial" w:eastAsiaTheme="minorHAnsi" w:hAnsi="Arial" w:cs="Arial"/>
          <w:sz w:val="24"/>
          <w:szCs w:val="24"/>
        </w:rPr>
      </w:pPr>
      <w:r w:rsidRPr="0055714D">
        <w:rPr>
          <w:rFonts w:ascii="Arial" w:eastAsiaTheme="minorHAnsi" w:hAnsi="Arial" w:cs="Arial"/>
          <w:sz w:val="24"/>
          <w:szCs w:val="24"/>
        </w:rPr>
        <w:t>Respectfully submitted</w:t>
      </w:r>
    </w:p>
    <w:p w:rsidR="00124079" w:rsidRPr="0055714D" w:rsidRDefault="00124079" w:rsidP="00124079">
      <w:pPr>
        <w:autoSpaceDE w:val="0"/>
        <w:autoSpaceDN w:val="0"/>
        <w:adjustRightInd w:val="0"/>
        <w:rPr>
          <w:rFonts w:ascii="Arial" w:eastAsiaTheme="minorHAnsi" w:hAnsi="Arial" w:cs="Arial"/>
          <w:sz w:val="24"/>
          <w:szCs w:val="24"/>
        </w:rPr>
      </w:pPr>
    </w:p>
    <w:p w:rsidR="00124079" w:rsidRPr="0055714D" w:rsidRDefault="00124079" w:rsidP="00124079">
      <w:pPr>
        <w:autoSpaceDE w:val="0"/>
        <w:autoSpaceDN w:val="0"/>
        <w:adjustRightInd w:val="0"/>
        <w:rPr>
          <w:rFonts w:ascii="Arial" w:eastAsiaTheme="minorHAnsi" w:hAnsi="Arial" w:cs="Arial"/>
          <w:sz w:val="24"/>
          <w:szCs w:val="24"/>
        </w:rPr>
      </w:pPr>
      <w:r w:rsidRPr="0055714D">
        <w:rPr>
          <w:rFonts w:ascii="Arial" w:eastAsiaTheme="minorHAnsi" w:hAnsi="Arial" w:cs="Arial"/>
          <w:sz w:val="24"/>
          <w:szCs w:val="24"/>
        </w:rPr>
        <w:t>David Shier</w:t>
      </w:r>
    </w:p>
    <w:p w:rsidR="00124079" w:rsidRPr="0055714D" w:rsidRDefault="00124079" w:rsidP="00124079">
      <w:pPr>
        <w:autoSpaceDE w:val="0"/>
        <w:autoSpaceDN w:val="0"/>
        <w:adjustRightInd w:val="0"/>
        <w:rPr>
          <w:rFonts w:ascii="Arial" w:eastAsiaTheme="minorHAnsi" w:hAnsi="Arial" w:cs="Arial"/>
          <w:sz w:val="24"/>
          <w:szCs w:val="24"/>
        </w:rPr>
      </w:pPr>
      <w:r w:rsidRPr="0055714D">
        <w:rPr>
          <w:rFonts w:ascii="Arial" w:eastAsiaTheme="minorHAnsi" w:hAnsi="Arial" w:cs="Arial"/>
          <w:sz w:val="24"/>
          <w:szCs w:val="24"/>
        </w:rPr>
        <w:t>President CNWC</w:t>
      </w:r>
    </w:p>
    <w:p w:rsidR="00B22356" w:rsidRPr="0055714D" w:rsidRDefault="00B22356" w:rsidP="00B22356">
      <w:pPr>
        <w:spacing w:after="200" w:line="276" w:lineRule="auto"/>
        <w:rPr>
          <w:rFonts w:ascii="Arial" w:hAnsi="Arial" w:cs="Arial"/>
        </w:rPr>
      </w:pPr>
      <w:r w:rsidRPr="0055714D">
        <w:rPr>
          <w:rFonts w:ascii="Arial" w:hAnsi="Arial" w:cs="Arial"/>
        </w:rPr>
        <w:br w:type="page"/>
      </w:r>
    </w:p>
    <w:p w:rsidR="00B22356" w:rsidRDefault="00B22356" w:rsidP="00B22356">
      <w:pPr>
        <w:rPr>
          <w:sz w:val="24"/>
        </w:rPr>
      </w:pPr>
    </w:p>
    <w:p w:rsidR="00B22356" w:rsidRDefault="00B22356" w:rsidP="00F850F7">
      <w:pPr>
        <w:pStyle w:val="Heading2"/>
      </w:pPr>
    </w:p>
    <w:p w:rsidR="00B22356" w:rsidRDefault="00B22356" w:rsidP="00B22356">
      <w:pPr>
        <w:spacing w:after="200" w:line="276" w:lineRule="auto"/>
      </w:pPr>
      <w:r>
        <w:br w:type="page"/>
      </w:r>
    </w:p>
    <w:p w:rsidR="00F850F7" w:rsidRDefault="00F850F7" w:rsidP="00F850F7">
      <w:pPr>
        <w:jc w:val="center"/>
      </w:pPr>
    </w:p>
    <w:p w:rsidR="00F850F7" w:rsidRDefault="00F850F7" w:rsidP="00F850F7">
      <w:pPr>
        <w:jc w:val="center"/>
        <w:rPr>
          <w:sz w:val="24"/>
        </w:rPr>
      </w:pPr>
    </w:p>
    <w:p w:rsidR="005430DB" w:rsidRPr="005430DB" w:rsidRDefault="0055714D" w:rsidP="005430DB">
      <w:pPr>
        <w:jc w:val="center"/>
        <w:rPr>
          <w:rFonts w:ascii="Arial Black" w:hAnsi="Arial Black"/>
          <w:b/>
          <w:bCs/>
          <w:color w:val="000000"/>
          <w:sz w:val="24"/>
          <w:szCs w:val="24"/>
        </w:rPr>
      </w:pPr>
      <w:r>
        <w:rPr>
          <w:rFonts w:ascii="Arial Black" w:hAnsi="Arial Black"/>
          <w:b/>
          <w:bCs/>
          <w:color w:val="000000"/>
          <w:sz w:val="24"/>
          <w:szCs w:val="24"/>
        </w:rPr>
        <w:t>A</w:t>
      </w:r>
      <w:r w:rsidR="005430DB" w:rsidRPr="005430DB">
        <w:rPr>
          <w:rFonts w:ascii="Arial Black" w:hAnsi="Arial Black"/>
          <w:b/>
          <w:bCs/>
          <w:color w:val="000000"/>
          <w:sz w:val="24"/>
          <w:szCs w:val="24"/>
        </w:rPr>
        <w:t>PPENDIX A</w:t>
      </w:r>
    </w:p>
    <w:p w:rsidR="005430DB" w:rsidRPr="005430DB" w:rsidRDefault="005430DB" w:rsidP="005430DB">
      <w:pPr>
        <w:jc w:val="center"/>
        <w:rPr>
          <w:rFonts w:ascii="Arial Black" w:hAnsi="Arial Black"/>
          <w:b/>
          <w:bCs/>
          <w:color w:val="000000"/>
          <w:sz w:val="24"/>
          <w:szCs w:val="24"/>
        </w:rPr>
      </w:pPr>
    </w:p>
    <w:p w:rsidR="005430DB" w:rsidRPr="005430DB" w:rsidRDefault="005430DB" w:rsidP="005430DB">
      <w:pPr>
        <w:jc w:val="center"/>
        <w:rPr>
          <w:rFonts w:ascii="Arial Black" w:hAnsi="Arial Black"/>
          <w:b/>
          <w:bCs/>
          <w:color w:val="000000"/>
          <w:sz w:val="24"/>
          <w:szCs w:val="24"/>
        </w:rPr>
      </w:pPr>
    </w:p>
    <w:p w:rsidR="005430DB" w:rsidRPr="005430DB" w:rsidRDefault="005430DB" w:rsidP="005430DB">
      <w:pPr>
        <w:jc w:val="center"/>
        <w:rPr>
          <w:rFonts w:ascii="Arial Black" w:hAnsi="Arial Black"/>
          <w:b/>
          <w:bCs/>
          <w:color w:val="000000"/>
          <w:sz w:val="24"/>
          <w:szCs w:val="24"/>
        </w:rPr>
      </w:pPr>
      <w:r w:rsidRPr="005430DB">
        <w:rPr>
          <w:rFonts w:ascii="Arial Black" w:hAnsi="Arial Black"/>
          <w:b/>
          <w:bCs/>
          <w:color w:val="000000"/>
          <w:sz w:val="24"/>
          <w:szCs w:val="24"/>
        </w:rPr>
        <w:t>Objectives of the Canadian Nuclear Workers’ Council</w:t>
      </w:r>
    </w:p>
    <w:p w:rsidR="005430DB" w:rsidRPr="005430DB" w:rsidRDefault="005430DB" w:rsidP="005430DB">
      <w:pPr>
        <w:jc w:val="center"/>
        <w:rPr>
          <w:rFonts w:ascii="Arial Black" w:hAnsi="Arial Black"/>
          <w:b/>
          <w:bCs/>
          <w:color w:val="000000"/>
          <w:sz w:val="24"/>
          <w:szCs w:val="24"/>
        </w:rPr>
      </w:pPr>
    </w:p>
    <w:p w:rsidR="005430DB" w:rsidRPr="005430DB" w:rsidRDefault="005430DB" w:rsidP="005430DB">
      <w:pPr>
        <w:jc w:val="center"/>
        <w:rPr>
          <w:rFonts w:ascii="Arial Black" w:hAnsi="Arial Black"/>
          <w:b/>
          <w:bCs/>
          <w:color w:val="000000"/>
          <w:sz w:val="24"/>
          <w:szCs w:val="24"/>
        </w:rPr>
      </w:pPr>
    </w:p>
    <w:p w:rsidR="005430DB" w:rsidRPr="005430DB" w:rsidRDefault="005430DB" w:rsidP="005430DB">
      <w:pPr>
        <w:rPr>
          <w:rFonts w:ascii="Arial Black" w:hAnsi="Arial Black"/>
          <w:color w:val="000000"/>
          <w:sz w:val="24"/>
          <w:szCs w:val="24"/>
        </w:rPr>
      </w:pPr>
    </w:p>
    <w:p w:rsidR="005430DB" w:rsidRPr="005430DB" w:rsidRDefault="005430DB" w:rsidP="005430DB">
      <w:pPr>
        <w:numPr>
          <w:ilvl w:val="0"/>
          <w:numId w:val="1"/>
        </w:numPr>
        <w:tabs>
          <w:tab w:val="num" w:pos="540"/>
        </w:tabs>
        <w:ind w:left="540"/>
        <w:rPr>
          <w:rFonts w:ascii="Arial Black" w:hAnsi="Arial Black"/>
          <w:color w:val="000000"/>
          <w:sz w:val="24"/>
          <w:szCs w:val="24"/>
        </w:rPr>
      </w:pPr>
      <w:r w:rsidRPr="005430DB">
        <w:rPr>
          <w:rFonts w:ascii="Arial Black" w:hAnsi="Arial Black"/>
          <w:color w:val="000000"/>
          <w:sz w:val="24"/>
          <w:szCs w:val="24"/>
        </w:rPr>
        <w:t xml:space="preserve">to ensure that the interests and perspective of nuclear workers are heard by decision-makers; </w:t>
      </w:r>
    </w:p>
    <w:p w:rsidR="005430DB" w:rsidRPr="005430DB" w:rsidRDefault="005430DB" w:rsidP="005430DB">
      <w:pPr>
        <w:ind w:left="180"/>
        <w:rPr>
          <w:rFonts w:ascii="Arial Black" w:hAnsi="Arial Black"/>
          <w:color w:val="000000"/>
          <w:sz w:val="24"/>
          <w:szCs w:val="24"/>
        </w:rPr>
      </w:pPr>
    </w:p>
    <w:p w:rsidR="005430DB" w:rsidRPr="005430DB" w:rsidRDefault="005430DB" w:rsidP="005430DB">
      <w:pPr>
        <w:numPr>
          <w:ilvl w:val="0"/>
          <w:numId w:val="1"/>
        </w:numPr>
        <w:tabs>
          <w:tab w:val="num" w:pos="540"/>
        </w:tabs>
        <w:ind w:left="540"/>
        <w:rPr>
          <w:rFonts w:ascii="Arial Black" w:hAnsi="Arial Black"/>
          <w:color w:val="000000"/>
          <w:sz w:val="24"/>
          <w:szCs w:val="24"/>
        </w:rPr>
      </w:pPr>
      <w:r w:rsidRPr="005430DB">
        <w:rPr>
          <w:rFonts w:ascii="Arial Black" w:hAnsi="Arial Black"/>
          <w:color w:val="000000"/>
          <w:sz w:val="24"/>
          <w:szCs w:val="24"/>
        </w:rPr>
        <w:t xml:space="preserve">to strengthen the collective role of nuclear workers as a partner in their industry; </w:t>
      </w:r>
    </w:p>
    <w:p w:rsidR="005430DB" w:rsidRPr="005430DB" w:rsidRDefault="005430DB" w:rsidP="005430DB">
      <w:pPr>
        <w:rPr>
          <w:rFonts w:ascii="Arial Black" w:hAnsi="Arial Black"/>
          <w:color w:val="000000"/>
          <w:sz w:val="24"/>
          <w:szCs w:val="24"/>
        </w:rPr>
      </w:pPr>
    </w:p>
    <w:p w:rsidR="005430DB" w:rsidRPr="005430DB" w:rsidRDefault="005430DB" w:rsidP="005430DB">
      <w:pPr>
        <w:numPr>
          <w:ilvl w:val="0"/>
          <w:numId w:val="1"/>
        </w:numPr>
        <w:tabs>
          <w:tab w:val="num" w:pos="540"/>
        </w:tabs>
        <w:ind w:left="540"/>
        <w:rPr>
          <w:rFonts w:ascii="Arial Black" w:hAnsi="Arial Black"/>
          <w:color w:val="000000"/>
          <w:sz w:val="24"/>
          <w:szCs w:val="24"/>
        </w:rPr>
      </w:pPr>
      <w:r w:rsidRPr="005430DB">
        <w:rPr>
          <w:rFonts w:ascii="Arial Black" w:hAnsi="Arial Black"/>
          <w:color w:val="000000"/>
          <w:sz w:val="24"/>
          <w:szCs w:val="24"/>
        </w:rPr>
        <w:t>to enhance public knowledge and understanding of nuclear issues by providing factual information; and</w:t>
      </w:r>
    </w:p>
    <w:p w:rsidR="005430DB" w:rsidRPr="005430DB" w:rsidRDefault="005430DB" w:rsidP="005430DB">
      <w:pPr>
        <w:rPr>
          <w:rFonts w:ascii="Arial Black" w:hAnsi="Arial Black"/>
          <w:color w:val="000000"/>
          <w:sz w:val="24"/>
          <w:szCs w:val="24"/>
        </w:rPr>
      </w:pPr>
    </w:p>
    <w:p w:rsidR="005430DB" w:rsidRPr="005430DB" w:rsidRDefault="005430DB" w:rsidP="005430DB">
      <w:pPr>
        <w:numPr>
          <w:ilvl w:val="0"/>
          <w:numId w:val="1"/>
        </w:numPr>
        <w:tabs>
          <w:tab w:val="num" w:pos="540"/>
        </w:tabs>
        <w:ind w:left="540"/>
        <w:rPr>
          <w:rFonts w:ascii="Arial Black" w:hAnsi="Arial Black"/>
          <w:color w:val="000000"/>
          <w:sz w:val="24"/>
          <w:szCs w:val="24"/>
        </w:rPr>
      </w:pPr>
      <w:r w:rsidRPr="005430DB">
        <w:rPr>
          <w:rFonts w:ascii="Arial Black" w:hAnsi="Arial Black"/>
          <w:color w:val="000000"/>
          <w:sz w:val="24"/>
          <w:szCs w:val="24"/>
        </w:rPr>
        <w:t>to build support for the nuclear industry and its future potential.</w:t>
      </w:r>
    </w:p>
    <w:p w:rsidR="005430DB" w:rsidRPr="005430DB" w:rsidRDefault="005430DB" w:rsidP="005430DB">
      <w:pPr>
        <w:tabs>
          <w:tab w:val="num" w:pos="360"/>
        </w:tabs>
        <w:rPr>
          <w:rFonts w:ascii="Arial Black" w:hAnsi="Arial Black"/>
          <w:color w:val="000000"/>
          <w:sz w:val="24"/>
          <w:szCs w:val="24"/>
        </w:rPr>
      </w:pPr>
    </w:p>
    <w:p w:rsidR="005430DB" w:rsidRPr="005430DB" w:rsidRDefault="005430DB" w:rsidP="005430DB">
      <w:pPr>
        <w:pStyle w:val="NormalWeb"/>
        <w:rPr>
          <w:rFonts w:ascii="Arial Black" w:hAnsi="Arial Black"/>
        </w:rPr>
      </w:pPr>
    </w:p>
    <w:p w:rsidR="005430DB" w:rsidRPr="005430DB" w:rsidRDefault="005430DB" w:rsidP="005430DB">
      <w:pPr>
        <w:pStyle w:val="NormalWeb"/>
        <w:rPr>
          <w:rFonts w:ascii="Arial Black" w:hAnsi="Arial Black"/>
        </w:rPr>
      </w:pPr>
    </w:p>
    <w:p w:rsidR="005430DB" w:rsidRPr="005430DB" w:rsidRDefault="005430DB" w:rsidP="005430DB">
      <w:pPr>
        <w:jc w:val="center"/>
        <w:rPr>
          <w:rFonts w:ascii="Arial Black" w:hAnsi="Arial Black"/>
          <w:sz w:val="24"/>
          <w:szCs w:val="24"/>
        </w:rPr>
      </w:pPr>
      <w:r w:rsidRPr="005430DB">
        <w:rPr>
          <w:rFonts w:ascii="Arial Black" w:hAnsi="Arial Black"/>
          <w:sz w:val="24"/>
          <w:szCs w:val="24"/>
        </w:rPr>
        <w:br w:type="page"/>
      </w:r>
    </w:p>
    <w:p w:rsidR="005430DB" w:rsidRPr="005430DB" w:rsidRDefault="005430DB" w:rsidP="005430DB">
      <w:pPr>
        <w:jc w:val="center"/>
        <w:rPr>
          <w:rFonts w:ascii="Arial Black" w:hAnsi="Arial Black"/>
          <w:b/>
          <w:sz w:val="24"/>
          <w:szCs w:val="24"/>
        </w:rPr>
      </w:pPr>
      <w:r w:rsidRPr="005430DB">
        <w:rPr>
          <w:rFonts w:ascii="Arial Black" w:hAnsi="Arial Black"/>
          <w:b/>
          <w:sz w:val="24"/>
          <w:szCs w:val="24"/>
        </w:rPr>
        <w:lastRenderedPageBreak/>
        <w:t>APPENDIX B</w:t>
      </w:r>
    </w:p>
    <w:p w:rsidR="005430DB" w:rsidRPr="005430DB" w:rsidRDefault="005430DB" w:rsidP="005430DB">
      <w:pPr>
        <w:jc w:val="center"/>
        <w:rPr>
          <w:rFonts w:ascii="Arial Black" w:hAnsi="Arial Black" w:cs="Arial"/>
          <w:sz w:val="24"/>
          <w:szCs w:val="24"/>
        </w:rPr>
      </w:pPr>
    </w:p>
    <w:p w:rsidR="005430DB" w:rsidRPr="005430DB" w:rsidRDefault="005430DB" w:rsidP="005430DB">
      <w:pPr>
        <w:jc w:val="center"/>
        <w:rPr>
          <w:rFonts w:ascii="Arial Black" w:hAnsi="Arial Black"/>
          <w:b/>
          <w:sz w:val="24"/>
          <w:szCs w:val="24"/>
          <w:u w:val="single"/>
        </w:rPr>
      </w:pPr>
      <w:r w:rsidRPr="005430DB">
        <w:rPr>
          <w:rFonts w:ascii="Arial Black" w:hAnsi="Arial Black"/>
          <w:b/>
          <w:sz w:val="24"/>
          <w:szCs w:val="24"/>
        </w:rPr>
        <w:t xml:space="preserve"> </w:t>
      </w:r>
      <w:r w:rsidRPr="005430DB">
        <w:rPr>
          <w:rFonts w:ascii="Arial Black" w:hAnsi="Arial Black"/>
          <w:b/>
          <w:sz w:val="24"/>
          <w:szCs w:val="24"/>
          <w:u w:val="single"/>
        </w:rPr>
        <w:t>Canadian Nuclear Workers’ Council Member Unions</w:t>
      </w:r>
    </w:p>
    <w:p w:rsidR="005430DB" w:rsidRPr="005430DB" w:rsidRDefault="005430DB" w:rsidP="005430DB">
      <w:pPr>
        <w:jc w:val="center"/>
        <w:rPr>
          <w:rFonts w:ascii="Arial Black" w:hAnsi="Arial Black"/>
          <w:sz w:val="24"/>
          <w:szCs w:val="24"/>
          <w:u w:val="single"/>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Canadian Union of Public Employees</w:t>
      </w:r>
    </w:p>
    <w:p w:rsidR="005430DB" w:rsidRPr="005430DB" w:rsidRDefault="005430DB" w:rsidP="005430DB">
      <w:pPr>
        <w:rPr>
          <w:rFonts w:ascii="Arial Black" w:hAnsi="Arial Black"/>
          <w:b/>
          <w:sz w:val="24"/>
          <w:szCs w:val="24"/>
        </w:rPr>
      </w:pPr>
      <w:r w:rsidRPr="005430DB">
        <w:rPr>
          <w:rFonts w:ascii="Arial Black" w:hAnsi="Arial Black"/>
          <w:b/>
          <w:sz w:val="24"/>
          <w:szCs w:val="24"/>
        </w:rPr>
        <w:t>Locals 1500, 2200, &amp; 267</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Pr>
          <w:rFonts w:ascii="Arial Black" w:hAnsi="Arial Black"/>
          <w:b/>
          <w:sz w:val="24"/>
          <w:szCs w:val="24"/>
        </w:rPr>
        <w:t>UNIFOR (Union for Canada)</w:t>
      </w:r>
    </w:p>
    <w:p w:rsidR="005430DB" w:rsidRPr="005430DB" w:rsidRDefault="005430DB" w:rsidP="005430DB">
      <w:pPr>
        <w:rPr>
          <w:rFonts w:ascii="Arial Black" w:hAnsi="Arial Black"/>
          <w:b/>
          <w:sz w:val="24"/>
          <w:szCs w:val="24"/>
        </w:rPr>
      </w:pPr>
      <w:r w:rsidRPr="005430DB">
        <w:rPr>
          <w:rFonts w:ascii="Arial Black" w:hAnsi="Arial Black"/>
          <w:b/>
          <w:sz w:val="24"/>
          <w:szCs w:val="24"/>
        </w:rPr>
        <w:t>Local 599-O &amp; Local 48 – S</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International Association of Firefighters</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International Association of Machinist &amp; Aerospace Workers</w:t>
      </w:r>
    </w:p>
    <w:p w:rsidR="005430DB" w:rsidRPr="005430DB" w:rsidRDefault="005430DB" w:rsidP="005430DB">
      <w:pPr>
        <w:rPr>
          <w:rFonts w:ascii="Arial Black" w:hAnsi="Arial Black"/>
          <w:b/>
          <w:sz w:val="24"/>
          <w:szCs w:val="24"/>
        </w:rPr>
      </w:pPr>
      <w:r w:rsidRPr="005430DB">
        <w:rPr>
          <w:rFonts w:ascii="Arial Black" w:hAnsi="Arial Black"/>
          <w:b/>
          <w:sz w:val="24"/>
          <w:szCs w:val="24"/>
        </w:rPr>
        <w:t>Local 608</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International Brotherhood of Electrical Workers</w:t>
      </w:r>
    </w:p>
    <w:p w:rsidR="005430DB" w:rsidRPr="005430DB" w:rsidRDefault="005430DB" w:rsidP="005430DB">
      <w:pPr>
        <w:rPr>
          <w:rFonts w:ascii="Arial Black" w:hAnsi="Arial Black"/>
          <w:b/>
          <w:sz w:val="24"/>
          <w:szCs w:val="24"/>
        </w:rPr>
      </w:pPr>
      <w:r w:rsidRPr="005430DB">
        <w:rPr>
          <w:rFonts w:ascii="Arial Black" w:hAnsi="Arial Black"/>
          <w:b/>
          <w:sz w:val="24"/>
          <w:szCs w:val="24"/>
        </w:rPr>
        <w:tab/>
      </w:r>
      <w:r w:rsidRPr="005430DB">
        <w:rPr>
          <w:rFonts w:ascii="Arial Black" w:hAnsi="Arial Black"/>
          <w:b/>
          <w:sz w:val="24"/>
          <w:szCs w:val="24"/>
        </w:rPr>
        <w:tab/>
      </w:r>
      <w:r w:rsidRPr="005430DB">
        <w:rPr>
          <w:rFonts w:ascii="Arial Black" w:hAnsi="Arial Black"/>
          <w:b/>
          <w:sz w:val="24"/>
          <w:szCs w:val="24"/>
        </w:rPr>
        <w:tab/>
      </w:r>
      <w:r w:rsidRPr="005430DB">
        <w:rPr>
          <w:rFonts w:ascii="Arial Black" w:hAnsi="Arial Black"/>
          <w:b/>
          <w:sz w:val="24"/>
          <w:szCs w:val="24"/>
        </w:rPr>
        <w:tab/>
      </w:r>
      <w:r w:rsidRPr="005430DB">
        <w:rPr>
          <w:rFonts w:ascii="Arial Black" w:hAnsi="Arial Black"/>
          <w:b/>
          <w:sz w:val="24"/>
          <w:szCs w:val="24"/>
        </w:rPr>
        <w:tab/>
      </w:r>
    </w:p>
    <w:p w:rsidR="005430DB" w:rsidRPr="005430DB" w:rsidRDefault="005430DB" w:rsidP="005430DB">
      <w:pPr>
        <w:rPr>
          <w:rFonts w:ascii="Arial Black" w:hAnsi="Arial Black"/>
          <w:b/>
          <w:sz w:val="24"/>
          <w:szCs w:val="24"/>
        </w:rPr>
      </w:pPr>
      <w:r w:rsidRPr="005430DB">
        <w:rPr>
          <w:rFonts w:ascii="Arial Black" w:hAnsi="Arial Black"/>
          <w:b/>
          <w:sz w:val="24"/>
          <w:szCs w:val="24"/>
        </w:rPr>
        <w:t>Power Workers Union</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Professional Institute of the Public Service of Canada (PIPS)</w:t>
      </w:r>
    </w:p>
    <w:p w:rsidR="005430DB" w:rsidRPr="005430DB" w:rsidRDefault="005430DB" w:rsidP="005430DB">
      <w:pPr>
        <w:rPr>
          <w:rFonts w:ascii="Arial Black" w:hAnsi="Arial Black"/>
          <w:b/>
          <w:sz w:val="24"/>
          <w:szCs w:val="24"/>
        </w:rPr>
      </w:pPr>
      <w:r w:rsidRPr="005430DB">
        <w:rPr>
          <w:rFonts w:ascii="Arial Black" w:hAnsi="Arial Black"/>
          <w:b/>
          <w:sz w:val="24"/>
          <w:szCs w:val="24"/>
        </w:rPr>
        <w:t>CRPEG &amp; WRPEG</w:t>
      </w:r>
    </w:p>
    <w:p w:rsidR="005430DB" w:rsidRPr="005430DB" w:rsidRDefault="005430DB" w:rsidP="005430DB">
      <w:pPr>
        <w:rPr>
          <w:rFonts w:ascii="Arial Black" w:hAnsi="Arial Black"/>
          <w:b/>
          <w:sz w:val="24"/>
          <w:szCs w:val="24"/>
        </w:rPr>
      </w:pPr>
    </w:p>
    <w:p w:rsidR="005430DB" w:rsidRDefault="005430DB" w:rsidP="005430DB">
      <w:pPr>
        <w:rPr>
          <w:rFonts w:ascii="Arial Black" w:hAnsi="Arial Black"/>
          <w:b/>
          <w:sz w:val="24"/>
          <w:szCs w:val="24"/>
        </w:rPr>
      </w:pPr>
      <w:r w:rsidRPr="005430DB">
        <w:rPr>
          <w:rFonts w:ascii="Arial Black" w:hAnsi="Arial Black"/>
          <w:b/>
          <w:sz w:val="24"/>
          <w:szCs w:val="24"/>
        </w:rPr>
        <w:t>Public Service Alliance of Canada</w:t>
      </w:r>
    </w:p>
    <w:p w:rsid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Pr>
          <w:rFonts w:ascii="Arial Black" w:hAnsi="Arial Black"/>
          <w:b/>
          <w:sz w:val="24"/>
          <w:szCs w:val="24"/>
        </w:rPr>
        <w:t>Society of Energy Professionals</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United Steel Workers</w:t>
      </w:r>
    </w:p>
    <w:p w:rsidR="005430DB" w:rsidRPr="005430DB" w:rsidRDefault="005430DB" w:rsidP="005430DB">
      <w:pPr>
        <w:rPr>
          <w:rFonts w:ascii="Arial Black" w:hAnsi="Arial Black"/>
          <w:b/>
          <w:sz w:val="24"/>
          <w:szCs w:val="24"/>
        </w:rPr>
      </w:pPr>
      <w:r w:rsidRPr="005430DB">
        <w:rPr>
          <w:rFonts w:ascii="Arial Black" w:hAnsi="Arial Black"/>
          <w:b/>
          <w:sz w:val="24"/>
          <w:szCs w:val="24"/>
        </w:rPr>
        <w:t>Locals 8914, 7806, 14193, 13713</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Chalk River Technicians and Technologist Union</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Society of Professional Engineers &amp; Associates (Candu Inc)</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Hydro Quebec Professional Engineers Union</w:t>
      </w:r>
    </w:p>
    <w:p w:rsidR="005430DB" w:rsidRPr="005430DB" w:rsidRDefault="005430DB" w:rsidP="005430DB">
      <w:pPr>
        <w:rPr>
          <w:rFonts w:ascii="Arial Black" w:hAnsi="Arial Black"/>
          <w:b/>
          <w:sz w:val="24"/>
          <w:szCs w:val="24"/>
        </w:rPr>
      </w:pPr>
    </w:p>
    <w:p w:rsidR="005430DB" w:rsidRPr="005430DB" w:rsidRDefault="005430DB" w:rsidP="005430DB">
      <w:pPr>
        <w:rPr>
          <w:rFonts w:ascii="Arial Black" w:hAnsi="Arial Black"/>
          <w:b/>
          <w:sz w:val="24"/>
          <w:szCs w:val="24"/>
        </w:rPr>
      </w:pPr>
      <w:r w:rsidRPr="005430DB">
        <w:rPr>
          <w:rFonts w:ascii="Arial Black" w:hAnsi="Arial Black"/>
          <w:b/>
          <w:sz w:val="24"/>
          <w:szCs w:val="24"/>
        </w:rPr>
        <w:t>Grey Bruce Labour Council</w:t>
      </w:r>
    </w:p>
    <w:p w:rsidR="005430DB" w:rsidRPr="005430DB" w:rsidRDefault="005430DB" w:rsidP="005430DB">
      <w:pPr>
        <w:rPr>
          <w:rFonts w:ascii="Arial Black" w:hAnsi="Arial Black"/>
          <w:b/>
          <w:sz w:val="24"/>
          <w:szCs w:val="24"/>
        </w:rPr>
      </w:pPr>
      <w:r w:rsidRPr="005430DB">
        <w:rPr>
          <w:rFonts w:ascii="Arial Black" w:hAnsi="Arial Black"/>
          <w:b/>
          <w:sz w:val="24"/>
          <w:szCs w:val="24"/>
        </w:rPr>
        <w:t>Durham Region Labour Council</w:t>
      </w:r>
    </w:p>
    <w:p w:rsidR="005430DB" w:rsidRPr="005430DB" w:rsidRDefault="005430DB" w:rsidP="005430DB">
      <w:pPr>
        <w:rPr>
          <w:rFonts w:ascii="Arial Black" w:hAnsi="Arial Black"/>
          <w:b/>
          <w:sz w:val="24"/>
          <w:szCs w:val="24"/>
        </w:rPr>
      </w:pPr>
      <w:r w:rsidRPr="005430DB">
        <w:rPr>
          <w:rFonts w:ascii="Arial Black" w:hAnsi="Arial Black"/>
          <w:b/>
          <w:sz w:val="24"/>
          <w:szCs w:val="24"/>
        </w:rPr>
        <w:t>Northumberland Labour Council</w:t>
      </w:r>
    </w:p>
    <w:sectPr w:rsidR="005430DB" w:rsidRPr="005430DB" w:rsidSect="00423EB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1E" w:rsidRDefault="00B4421E" w:rsidP="005430DB">
      <w:r>
        <w:separator/>
      </w:r>
    </w:p>
  </w:endnote>
  <w:endnote w:type="continuationSeparator" w:id="0">
    <w:p w:rsidR="00B4421E" w:rsidRDefault="00B4421E" w:rsidP="00543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4D" w:rsidRDefault="00557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7241"/>
      <w:docPartObj>
        <w:docPartGallery w:val="Page Numbers (Bottom of Page)"/>
        <w:docPartUnique/>
      </w:docPartObj>
    </w:sdtPr>
    <w:sdtContent>
      <w:p w:rsidR="0034182C" w:rsidRDefault="004C3D14">
        <w:pPr>
          <w:pStyle w:val="Footer"/>
          <w:jc w:val="center"/>
        </w:pPr>
        <w:fldSimple w:instr=" PAGE   \* MERGEFORMAT ">
          <w:r w:rsidR="00E220FB">
            <w:rPr>
              <w:noProof/>
            </w:rPr>
            <w:t>7</w:t>
          </w:r>
        </w:fldSimple>
      </w:p>
    </w:sdtContent>
  </w:sdt>
  <w:p w:rsidR="0055714D" w:rsidRDefault="005571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4D" w:rsidRDefault="00557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1E" w:rsidRDefault="00B4421E" w:rsidP="005430DB">
      <w:r>
        <w:separator/>
      </w:r>
    </w:p>
  </w:footnote>
  <w:footnote w:type="continuationSeparator" w:id="0">
    <w:p w:rsidR="00B4421E" w:rsidRDefault="00B4421E" w:rsidP="00543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4D" w:rsidRDefault="00557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C16" w:rsidRDefault="00B22C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14D" w:rsidRDefault="00557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74DF7"/>
    <w:multiLevelType w:val="hybridMultilevel"/>
    <w:tmpl w:val="783C397C"/>
    <w:lvl w:ilvl="0" w:tplc="E32EDEC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B124E8"/>
    <w:multiLevelType w:val="hybridMultilevel"/>
    <w:tmpl w:val="5B4A8DA2"/>
    <w:lvl w:ilvl="0" w:tplc="2C4A999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F850F7"/>
    <w:rsid w:val="000B40A5"/>
    <w:rsid w:val="000F7AEF"/>
    <w:rsid w:val="00124079"/>
    <w:rsid w:val="002376F2"/>
    <w:rsid w:val="0034182C"/>
    <w:rsid w:val="00362E19"/>
    <w:rsid w:val="0038162C"/>
    <w:rsid w:val="004000FF"/>
    <w:rsid w:val="00423EBE"/>
    <w:rsid w:val="00436DEE"/>
    <w:rsid w:val="004C3D14"/>
    <w:rsid w:val="005430DB"/>
    <w:rsid w:val="0055714D"/>
    <w:rsid w:val="007F2B65"/>
    <w:rsid w:val="0081439F"/>
    <w:rsid w:val="00833E39"/>
    <w:rsid w:val="008A2DA5"/>
    <w:rsid w:val="009315D1"/>
    <w:rsid w:val="00B22356"/>
    <w:rsid w:val="00B22C16"/>
    <w:rsid w:val="00B4421E"/>
    <w:rsid w:val="00BD1E00"/>
    <w:rsid w:val="00C26410"/>
    <w:rsid w:val="00C33441"/>
    <w:rsid w:val="00C70081"/>
    <w:rsid w:val="00E220FB"/>
    <w:rsid w:val="00E43037"/>
    <w:rsid w:val="00EC475C"/>
    <w:rsid w:val="00F3201A"/>
    <w:rsid w:val="00F85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F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850F7"/>
    <w:pPr>
      <w:keepNext/>
      <w:outlineLvl w:val="0"/>
    </w:pPr>
    <w:rPr>
      <w:sz w:val="24"/>
    </w:rPr>
  </w:style>
  <w:style w:type="paragraph" w:styleId="Heading2">
    <w:name w:val="heading 2"/>
    <w:basedOn w:val="Normal"/>
    <w:next w:val="Normal"/>
    <w:link w:val="Heading2Char"/>
    <w:semiHidden/>
    <w:unhideWhenUsed/>
    <w:qFormat/>
    <w:rsid w:val="00F850F7"/>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0F7"/>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F850F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3201A"/>
    <w:rPr>
      <w:rFonts w:ascii="Tahoma" w:hAnsi="Tahoma" w:cs="Tahoma"/>
      <w:sz w:val="16"/>
      <w:szCs w:val="16"/>
    </w:rPr>
  </w:style>
  <w:style w:type="character" w:customStyle="1" w:styleId="BalloonTextChar">
    <w:name w:val="Balloon Text Char"/>
    <w:basedOn w:val="DefaultParagraphFont"/>
    <w:link w:val="BalloonText"/>
    <w:uiPriority w:val="99"/>
    <w:semiHidden/>
    <w:rsid w:val="00F3201A"/>
    <w:rPr>
      <w:rFonts w:ascii="Tahoma" w:eastAsia="Times New Roman" w:hAnsi="Tahoma" w:cs="Tahoma"/>
      <w:sz w:val="16"/>
      <w:szCs w:val="16"/>
    </w:rPr>
  </w:style>
  <w:style w:type="paragraph" w:styleId="NormalWeb">
    <w:name w:val="Normal (Web)"/>
    <w:basedOn w:val="Normal"/>
    <w:rsid w:val="008A2DA5"/>
    <w:pPr>
      <w:autoSpaceDE w:val="0"/>
      <w:autoSpaceDN w:val="0"/>
      <w:adjustRightInd w:val="0"/>
      <w:spacing w:before="100" w:beforeAutospacing="1" w:after="100" w:afterAutospacing="1"/>
    </w:pPr>
    <w:rPr>
      <w:rFonts w:ascii="Arial" w:eastAsia="MS Mincho" w:hAnsi="Arial" w:cs="Arial"/>
      <w:sz w:val="24"/>
      <w:szCs w:val="24"/>
      <w:lang w:val="en-CA"/>
    </w:rPr>
  </w:style>
  <w:style w:type="paragraph" w:styleId="Header">
    <w:name w:val="header"/>
    <w:basedOn w:val="Normal"/>
    <w:link w:val="HeaderChar"/>
    <w:uiPriority w:val="99"/>
    <w:unhideWhenUsed/>
    <w:rsid w:val="005430DB"/>
    <w:pPr>
      <w:tabs>
        <w:tab w:val="center" w:pos="4680"/>
        <w:tab w:val="right" w:pos="9360"/>
      </w:tabs>
    </w:pPr>
  </w:style>
  <w:style w:type="character" w:customStyle="1" w:styleId="HeaderChar">
    <w:name w:val="Header Char"/>
    <w:basedOn w:val="DefaultParagraphFont"/>
    <w:link w:val="Header"/>
    <w:uiPriority w:val="99"/>
    <w:rsid w:val="005430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30DB"/>
    <w:pPr>
      <w:tabs>
        <w:tab w:val="center" w:pos="4680"/>
        <w:tab w:val="right" w:pos="9360"/>
      </w:tabs>
    </w:pPr>
  </w:style>
  <w:style w:type="character" w:customStyle="1" w:styleId="FooterChar">
    <w:name w:val="Footer Char"/>
    <w:basedOn w:val="DefaultParagraphFont"/>
    <w:link w:val="Footer"/>
    <w:uiPriority w:val="99"/>
    <w:rsid w:val="005430D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143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7188834">
      <w:bodyDiv w:val="1"/>
      <w:marLeft w:val="0"/>
      <w:marRight w:val="0"/>
      <w:marTop w:val="0"/>
      <w:marBottom w:val="0"/>
      <w:divBdr>
        <w:top w:val="none" w:sz="0" w:space="0" w:color="auto"/>
        <w:left w:val="none" w:sz="0" w:space="0" w:color="auto"/>
        <w:bottom w:val="none" w:sz="0" w:space="0" w:color="auto"/>
        <w:right w:val="none" w:sz="0" w:space="0" w:color="auto"/>
      </w:divBdr>
    </w:div>
    <w:div w:id="11934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wc-cct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shierd</dc:creator>
  <cp:lastModifiedBy>shierd</cp:lastModifiedBy>
  <cp:revision>14</cp:revision>
  <dcterms:created xsi:type="dcterms:W3CDTF">2013-11-14T14:53:00Z</dcterms:created>
  <dcterms:modified xsi:type="dcterms:W3CDTF">2013-11-14T17:08:00Z</dcterms:modified>
</cp:coreProperties>
</file>